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D881E" w14:textId="005E5819" w:rsidR="009B3D00" w:rsidRDefault="009B3D00" w:rsidP="009B3D00">
      <w:pPr>
        <w:pStyle w:val="text"/>
      </w:pPr>
      <w:r>
        <w:t>Technická univerzita v Liberci</w:t>
      </w:r>
    </w:p>
    <w:p w14:paraId="617D9E6F" w14:textId="51C54005" w:rsidR="009B3D00" w:rsidRDefault="009B3D00" w:rsidP="009B3D00">
      <w:pPr>
        <w:pStyle w:val="text"/>
      </w:pPr>
      <w:r>
        <w:t>Ekonomická fakulta</w:t>
      </w:r>
    </w:p>
    <w:p w14:paraId="0A615762" w14:textId="77777777" w:rsidR="009B3D00" w:rsidRDefault="009B3D00" w:rsidP="009B3D00">
      <w:pPr>
        <w:pStyle w:val="text"/>
      </w:pPr>
    </w:p>
    <w:p w14:paraId="74065849" w14:textId="21B8B800" w:rsidR="009B3D00" w:rsidRDefault="00712BAC" w:rsidP="00712BAC">
      <w:pPr>
        <w:pStyle w:val="Hlavnnadpis"/>
      </w:pPr>
      <w:r>
        <w:t>Internetové bankovnictví</w:t>
      </w:r>
      <w:r w:rsidR="00E47CB9">
        <w:t xml:space="preserve"> </w:t>
      </w:r>
      <w:r w:rsidR="00E4302D">
        <w:t>a</w:t>
      </w:r>
      <w:r w:rsidR="00BD3B1F">
        <w:t xml:space="preserve"> </w:t>
      </w:r>
      <w:r w:rsidR="00E47CB9">
        <w:t>bankovní identita</w:t>
      </w:r>
    </w:p>
    <w:p w14:paraId="6DB91232" w14:textId="77777777" w:rsidR="009B3D00" w:rsidRDefault="009B3D00" w:rsidP="00712BAC">
      <w:pPr>
        <w:pStyle w:val="Hlavnnadpis"/>
      </w:pPr>
    </w:p>
    <w:p w14:paraId="6988FA9F" w14:textId="053E4284" w:rsidR="00E47CB9" w:rsidRDefault="009B3D00" w:rsidP="00E47CB9">
      <w:pPr>
        <w:pStyle w:val="Hlavnnadpis"/>
      </w:pPr>
      <w:r>
        <w:rPr>
          <w:noProof/>
        </w:rPr>
        <w:drawing>
          <wp:inline distT="0" distB="0" distL="0" distR="0" wp14:anchorId="5870889B" wp14:editId="7E33B26A">
            <wp:extent cx="5760720" cy="3840480"/>
            <wp:effectExtent l="0" t="0" r="0" b="7620"/>
            <wp:docPr id="487445588" name="Obrázek 1" descr="Obsah obrázku computer, osoba, počítač, interié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445588" name="Obrázek 1" descr="Obsah obrázku computer, osoba, počítač, interiér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720B9" w14:textId="172FCD47" w:rsidR="00712BAC" w:rsidRDefault="00E47CB9" w:rsidP="00E47CB9">
      <w:pPr>
        <w:pStyle w:val="text"/>
      </w:pPr>
      <w:r>
        <w:t>Obr. 1 Interntové bankovnictví</w:t>
      </w:r>
    </w:p>
    <w:p w14:paraId="051B2047" w14:textId="67845F70" w:rsidR="00E47CB9" w:rsidRDefault="00E47CB9" w:rsidP="00E47CB9">
      <w:pPr>
        <w:pStyle w:val="popisekobrzku"/>
      </w:pPr>
      <w:r>
        <w:t xml:space="preserve">Zdroj: </w:t>
      </w:r>
      <w:hyperlink r:id="rId7" w:tgtFrame="_blank" w:history="1">
        <w:r w:rsidR="002C2D64" w:rsidRPr="002C2D64">
          <w:rPr>
            <w:rStyle w:val="Hypertextovodkaz"/>
          </w:rPr>
          <w:t>https://www.usetreno.cz/clanky/bankovni-ide</w:t>
        </w:r>
        <w:r w:rsidR="002C2D64" w:rsidRPr="002C2D64">
          <w:rPr>
            <w:rStyle w:val="Hypertextovodkaz"/>
          </w:rPr>
          <w:t>n</w:t>
        </w:r>
        <w:r w:rsidR="002C2D64" w:rsidRPr="002C2D64">
          <w:rPr>
            <w:rStyle w:val="Hypertextovodkaz"/>
          </w:rPr>
          <w:t>tita/</w:t>
        </w:r>
      </w:hyperlink>
    </w:p>
    <w:p w14:paraId="5BAD351E" w14:textId="77777777" w:rsidR="00E47CB9" w:rsidRPr="00E47CB9" w:rsidRDefault="00E47CB9" w:rsidP="00E47CB9">
      <w:pPr>
        <w:pStyle w:val="text"/>
      </w:pPr>
    </w:p>
    <w:p w14:paraId="63170D10" w14:textId="77777777" w:rsidR="009B3D00" w:rsidRDefault="009B3D00" w:rsidP="009B3D00">
      <w:pPr>
        <w:pStyle w:val="text"/>
      </w:pPr>
    </w:p>
    <w:p w14:paraId="50F154E9" w14:textId="77777777" w:rsidR="009B3D00" w:rsidRPr="009B3D00" w:rsidRDefault="009B3D00" w:rsidP="009B3D00">
      <w:pPr>
        <w:pStyle w:val="text"/>
      </w:pPr>
    </w:p>
    <w:p w14:paraId="2E7BA248" w14:textId="1A4E0E3D" w:rsidR="009B3D00" w:rsidRDefault="009B3D00" w:rsidP="009B3D00">
      <w:pPr>
        <w:pStyle w:val="text"/>
        <w:jc w:val="right"/>
      </w:pPr>
      <w:r>
        <w:t>Miroslava Picková</w:t>
      </w:r>
    </w:p>
    <w:p w14:paraId="68E84008" w14:textId="7D6A9D17" w:rsidR="009B3D00" w:rsidRDefault="009B3D00" w:rsidP="009B3D00">
      <w:pPr>
        <w:pStyle w:val="text"/>
        <w:jc w:val="right"/>
      </w:pPr>
      <w:r>
        <w:t>Podniková ekonomika – Management služeb</w:t>
      </w:r>
    </w:p>
    <w:p w14:paraId="336C45B3" w14:textId="0492E62E" w:rsidR="009B3D00" w:rsidRDefault="009B3D00" w:rsidP="009B3D00">
      <w:pPr>
        <w:pStyle w:val="text"/>
        <w:jc w:val="right"/>
      </w:pPr>
      <w:r>
        <w:t>Kombinované studium</w:t>
      </w:r>
    </w:p>
    <w:p w14:paraId="7E45D859" w14:textId="63C10FC8" w:rsidR="009B3D00" w:rsidRDefault="009B3D00" w:rsidP="009B3D00">
      <w:pPr>
        <w:pStyle w:val="text"/>
        <w:jc w:val="right"/>
      </w:pPr>
      <w:r>
        <w:t>4.3.2025</w:t>
      </w:r>
    </w:p>
    <w:p w14:paraId="334377C8" w14:textId="4C4993E5" w:rsidR="009B3D00" w:rsidRDefault="009B3D00" w:rsidP="00711A36">
      <w:pPr>
        <w:pStyle w:val="PodnadpisMP"/>
        <w:numPr>
          <w:ilvl w:val="0"/>
          <w:numId w:val="2"/>
        </w:numPr>
      </w:pPr>
      <w:r>
        <w:lastRenderedPageBreak/>
        <w:t>Úvod</w:t>
      </w:r>
    </w:p>
    <w:p w14:paraId="4CAF5CFA" w14:textId="14C10907" w:rsidR="00E47CB9" w:rsidRDefault="00711A36" w:rsidP="00BD3B1F">
      <w:pPr>
        <w:pStyle w:val="text"/>
      </w:pPr>
      <w:r>
        <w:t xml:space="preserve">Tato práce </w:t>
      </w:r>
      <w:r w:rsidR="00E47CB9">
        <w:t xml:space="preserve">se zabývá </w:t>
      </w:r>
      <w:r w:rsidR="00E4302D">
        <w:t>i</w:t>
      </w:r>
      <w:r w:rsidR="00E47CB9">
        <w:t>nternetovým bankovnictvím</w:t>
      </w:r>
      <w:r w:rsidR="00E4302D">
        <w:t xml:space="preserve"> a bankovní identitou</w:t>
      </w:r>
      <w:r w:rsidR="00E47CB9">
        <w:t xml:space="preserve">. Cílem práce není jen stručná charakteristika a popis </w:t>
      </w:r>
      <w:r w:rsidR="00E4302D">
        <w:t>i</w:t>
      </w:r>
      <w:r w:rsidR="00E47CB9">
        <w:t>nternetového bankovnictví</w:t>
      </w:r>
      <w:r w:rsidR="00E4302D">
        <w:t xml:space="preserve"> a bankovní identity</w:t>
      </w:r>
      <w:r w:rsidR="00E47CB9">
        <w:t>, ale i přiblížení jeho praktického využití v běžném životě</w:t>
      </w:r>
      <w:r w:rsidR="00733CF6">
        <w:t>.</w:t>
      </w:r>
    </w:p>
    <w:p w14:paraId="6B2FE822" w14:textId="188F4D2F" w:rsidR="00711A36" w:rsidRDefault="000203CC" w:rsidP="00711A36">
      <w:pPr>
        <w:pStyle w:val="PodnadpisMP"/>
        <w:numPr>
          <w:ilvl w:val="0"/>
          <w:numId w:val="2"/>
        </w:numPr>
      </w:pPr>
      <w:r>
        <w:t>Internetové bankovnictví</w:t>
      </w:r>
    </w:p>
    <w:p w14:paraId="3A50E4FC" w14:textId="4C6D5D01" w:rsidR="000203CC" w:rsidRDefault="00711A36" w:rsidP="00711A36">
      <w:pPr>
        <w:pStyle w:val="text"/>
      </w:pPr>
      <w:r>
        <w:t>Internetové bankovnictví nebo online bankovnictví či e-banking je momentálně jedna z nejoblíbenějších metod obsluhy bankovních účtů a kontaktu klienta dané banky s bankou samotnou.</w:t>
      </w:r>
      <w:r w:rsidR="000203CC">
        <w:t xml:space="preserve"> Pomocí internetového bankovnictví klient může dále spravovat své bankovní účty, například zjistit aktuální zůstatky, zadat jednorázový nebo trvalý příkaz k úhradě atd. </w:t>
      </w:r>
    </w:p>
    <w:p w14:paraId="6B076DFA" w14:textId="32A96E3D" w:rsidR="000203CC" w:rsidRDefault="000203CC" w:rsidP="000203CC">
      <w:pPr>
        <w:pStyle w:val="PodnadpisMP"/>
        <w:numPr>
          <w:ilvl w:val="0"/>
          <w:numId w:val="2"/>
        </w:numPr>
      </w:pPr>
      <w:r>
        <w:t>Bankovní identita</w:t>
      </w:r>
    </w:p>
    <w:p w14:paraId="0AF99008" w14:textId="04D4A2E1" w:rsidR="00BD3B1F" w:rsidRDefault="00BD3B1F" w:rsidP="00711A36">
      <w:pPr>
        <w:pStyle w:val="text"/>
      </w:pPr>
      <w:r>
        <w:t>Bankovní identita (BankID) je digitální identita, jejímž cílem je usnadnit komunikaci s úřady a dalšími institucemi. Kromě toho zajišťuje také ověření totožnosti, umožní získat elektronický podpis a díky ní je například i uzavírání online smluv mnohem snažší než kdy dříve.</w:t>
      </w:r>
    </w:p>
    <w:p w14:paraId="0369C045" w14:textId="237EA332" w:rsidR="00BD3B1F" w:rsidRDefault="00BD3B1F" w:rsidP="000203CC">
      <w:pPr>
        <w:pStyle w:val="PodnadpisMP"/>
        <w:numPr>
          <w:ilvl w:val="1"/>
          <w:numId w:val="2"/>
        </w:numPr>
      </w:pPr>
      <w:r>
        <w:t>Propojení Internetového bankovnictví s bankovní identitou</w:t>
      </w:r>
    </w:p>
    <w:p w14:paraId="7334BCDC" w14:textId="4E6B5F87" w:rsidR="00A74EB3" w:rsidRDefault="000203CC" w:rsidP="002C2D64">
      <w:pPr>
        <w:pStyle w:val="text"/>
        <w:ind w:left="360"/>
      </w:pPr>
      <w:r>
        <w:drawing>
          <wp:anchor distT="0" distB="0" distL="114300" distR="114300" simplePos="0" relativeHeight="251658240" behindDoc="0" locked="0" layoutInCell="1" allowOverlap="1" wp14:anchorId="16B2AF1F" wp14:editId="7C972B77">
            <wp:simplePos x="0" y="0"/>
            <wp:positionH relativeFrom="margin">
              <wp:align>center</wp:align>
            </wp:positionH>
            <wp:positionV relativeFrom="paragraph">
              <wp:posOffset>821965</wp:posOffset>
            </wp:positionV>
            <wp:extent cx="5238750" cy="2540000"/>
            <wp:effectExtent l="0" t="0" r="0" b="0"/>
            <wp:wrapTopAndBottom/>
            <wp:docPr id="1680592383" name="Obrázek 2" descr="Obsah obrázku text, snímek obrazovky, software, Počítačová iko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592383" name="Obrázek 2" descr="Obsah obrázku text, snímek obrazovky, software, Počítačová ikona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3B1F">
        <w:t>Jelikož je BankID propojená s internetovým bankovnictvím a provozují ji samy banky, tak nemusíme nikam zadávat své osobní údaje.</w:t>
      </w:r>
      <w:r w:rsidR="00A74EB3">
        <w:t xml:space="preserve"> Pouze nám stačí, když si na dáném portále zvolíme přihlášení bankovní indentitou a ze seznamu si vybereme banku u které máme BankID vytvořené.</w:t>
      </w:r>
      <w:r w:rsidR="00BD3B1F">
        <w:t xml:space="preserve"> </w:t>
      </w:r>
    </w:p>
    <w:p w14:paraId="13EAA2C1" w14:textId="54C5FACD" w:rsidR="00A74EB3" w:rsidRDefault="00A74EB3" w:rsidP="000203CC">
      <w:pPr>
        <w:pStyle w:val="text"/>
        <w:ind w:firstLine="360"/>
      </w:pPr>
      <w:r>
        <w:t xml:space="preserve">Obr. </w:t>
      </w:r>
      <w:r w:rsidR="002C2D64">
        <w:t>2</w:t>
      </w:r>
      <w:r>
        <w:t xml:space="preserve"> Přihlášení pomocí bankovní identity do Portálu občana</w:t>
      </w:r>
    </w:p>
    <w:p w14:paraId="361E0CDA" w14:textId="796529F5" w:rsidR="00A74EB3" w:rsidRDefault="00A74EB3" w:rsidP="000203CC">
      <w:pPr>
        <w:pStyle w:val="popisekobrzku"/>
        <w:ind w:firstLine="360"/>
      </w:pPr>
      <w:r>
        <w:t xml:space="preserve">Zdroj: </w:t>
      </w:r>
      <w:r w:rsidR="002C2D64">
        <w:t>Obrázek vytvořen pomocí funkce „Výstřižky“</w:t>
      </w:r>
    </w:p>
    <w:p w14:paraId="3A2EED55" w14:textId="7AACAE61" w:rsidR="008C2E80" w:rsidRDefault="008C2E80" w:rsidP="008C2E80">
      <w:pPr>
        <w:pStyle w:val="PodnadpisMP"/>
        <w:numPr>
          <w:ilvl w:val="1"/>
          <w:numId w:val="2"/>
        </w:numPr>
      </w:pPr>
      <w:r>
        <w:t xml:space="preserve"> Banky, které zřizují bankovní identitu</w:t>
      </w:r>
    </w:p>
    <w:p w14:paraId="2B903797" w14:textId="13340C12" w:rsidR="008C2E80" w:rsidRDefault="008C2E80" w:rsidP="00733CF6">
      <w:pPr>
        <w:pStyle w:val="text"/>
        <w:ind w:left="360"/>
      </w:pPr>
      <w:r>
        <w:t>V České republice nabízejí zřízení a využívání BankID téměř všechny banky. Pět bank dokonce umožňuje využívet bankovní identitu i lidem, kteří nejsou jejich klienty:</w:t>
      </w:r>
    </w:p>
    <w:p w14:paraId="3A3F76B3" w14:textId="1B54BAB9" w:rsidR="008C2E80" w:rsidRDefault="008C2E80" w:rsidP="00733CF6">
      <w:pPr>
        <w:pStyle w:val="text"/>
        <w:numPr>
          <w:ilvl w:val="0"/>
          <w:numId w:val="7"/>
        </w:numPr>
      </w:pPr>
      <w:r>
        <w:t>Česká spořitelna, ČSOB, Fio banka, Komerční banka, MONETA Money Bank</w:t>
      </w:r>
    </w:p>
    <w:p w14:paraId="183C8389" w14:textId="77777777" w:rsidR="002C2D64" w:rsidRDefault="002C2D64" w:rsidP="002C2D64">
      <w:pPr>
        <w:pStyle w:val="text"/>
        <w:ind w:left="1776"/>
      </w:pPr>
    </w:p>
    <w:p w14:paraId="61E643FB" w14:textId="37765D7E" w:rsidR="008C2E80" w:rsidRDefault="008C2E80" w:rsidP="008575C6">
      <w:pPr>
        <w:pStyle w:val="text"/>
        <w:ind w:firstLine="426"/>
      </w:pPr>
      <w:r>
        <w:lastRenderedPageBreak/>
        <w:t>Svým klientům dále nabízejí využití BankID:</w:t>
      </w:r>
    </w:p>
    <w:p w14:paraId="5D85B426" w14:textId="23E08BEF" w:rsidR="008C2E80" w:rsidRDefault="008C2E80" w:rsidP="00733CF6">
      <w:pPr>
        <w:pStyle w:val="text"/>
        <w:numPr>
          <w:ilvl w:val="0"/>
          <w:numId w:val="7"/>
        </w:numPr>
      </w:pPr>
      <w:r>
        <w:t>Banka CREDITAS, UniCreditBank, Raiffeisenbank, Air Bank, mBank, Partners Banka</w:t>
      </w:r>
    </w:p>
    <w:p w14:paraId="5B5CB8E3" w14:textId="548A16FA" w:rsidR="008C2E80" w:rsidRDefault="00733CF6" w:rsidP="008C2E80">
      <w:pPr>
        <w:pStyle w:val="PodnadpisMP"/>
        <w:numPr>
          <w:ilvl w:val="1"/>
          <w:numId w:val="2"/>
        </w:numPr>
      </w:pPr>
      <w:r>
        <w:t xml:space="preserve"> Využití bankovní identity</w:t>
      </w:r>
    </w:p>
    <w:p w14:paraId="25CD8CFE" w14:textId="410D8B3F" w:rsidR="00733CF6" w:rsidRDefault="00733CF6" w:rsidP="00733CF6">
      <w:pPr>
        <w:pStyle w:val="text"/>
        <w:ind w:left="360"/>
      </w:pPr>
      <w:r>
        <w:t>Bankovní identita umožňuje digitální ověření totožnosti na webových stránkách státních institucí i soukromých firem. Kromě toho umožňuje také elektronicky podepisovat dokumenty nebo automaticky předvyplní formuláře.</w:t>
      </w:r>
    </w:p>
    <w:p w14:paraId="09B273EB" w14:textId="076787DA" w:rsidR="00733CF6" w:rsidRDefault="00733CF6" w:rsidP="00733CF6">
      <w:pPr>
        <w:pStyle w:val="text"/>
        <w:ind w:left="360"/>
      </w:pPr>
      <w:r>
        <w:t>K jakým formulářům se bude bankovní identita hodit?</w:t>
      </w:r>
    </w:p>
    <w:p w14:paraId="7A4093CC" w14:textId="52A10AFF" w:rsidR="00733CF6" w:rsidRDefault="00733CF6" w:rsidP="00733CF6">
      <w:pPr>
        <w:pStyle w:val="text"/>
        <w:numPr>
          <w:ilvl w:val="0"/>
          <w:numId w:val="7"/>
        </w:numPr>
      </w:pPr>
      <w:r>
        <w:t>informace</w:t>
      </w:r>
      <w:r w:rsidR="00E4302D">
        <w:t xml:space="preserve"> </w:t>
      </w:r>
      <w:r>
        <w:t>z katastru nemovitostí, založení datové schránky, výpis</w:t>
      </w:r>
      <w:r w:rsidR="00E4302D">
        <w:t xml:space="preserve"> </w:t>
      </w:r>
      <w:r>
        <w:t>z živnostenského rejstřiku, potvrzení o studiu, výpis bodového hodnocení řidiče, daňové přiznání atd.</w:t>
      </w:r>
    </w:p>
    <w:p w14:paraId="6D7D44D4" w14:textId="77777777" w:rsidR="00B06E3B" w:rsidRDefault="00B06E3B" w:rsidP="00B06E3B">
      <w:pPr>
        <w:pStyle w:val="text"/>
        <w:ind w:left="1416"/>
      </w:pPr>
    </w:p>
    <w:p w14:paraId="1BBA69E9" w14:textId="36E17481" w:rsidR="00733CF6" w:rsidRDefault="00733CF6" w:rsidP="00733CF6">
      <w:pPr>
        <w:pStyle w:val="PodnadpisMP"/>
        <w:numPr>
          <w:ilvl w:val="1"/>
          <w:numId w:val="2"/>
        </w:numPr>
      </w:pPr>
      <w:r>
        <w:t>Výhody bankovní identity</w:t>
      </w:r>
    </w:p>
    <w:p w14:paraId="49A19F14" w14:textId="7C3B5627" w:rsidR="00B06E3B" w:rsidRDefault="00E4302D" w:rsidP="00E4302D">
      <w:pPr>
        <w:pStyle w:val="text"/>
        <w:numPr>
          <w:ilvl w:val="0"/>
          <w:numId w:val="7"/>
        </w:numPr>
      </w:pPr>
      <w:r>
        <w:t>z</w:t>
      </w:r>
      <w:r w:rsidR="00B06E3B">
        <w:t>jednodušuje online život nejen mladým ale i těm starším</w:t>
      </w:r>
    </w:p>
    <w:p w14:paraId="563138DF" w14:textId="3EC2D449" w:rsidR="00B06E3B" w:rsidRDefault="00E4302D" w:rsidP="00E4302D">
      <w:pPr>
        <w:pStyle w:val="text"/>
        <w:numPr>
          <w:ilvl w:val="0"/>
          <w:numId w:val="7"/>
        </w:numPr>
      </w:pPr>
      <w:r>
        <w:t>usnadňuje přihlášení se do bankovního účtu</w:t>
      </w:r>
    </w:p>
    <w:p w14:paraId="6412544F" w14:textId="60D4D534" w:rsidR="00E4302D" w:rsidRDefault="00E4302D" w:rsidP="00E4302D">
      <w:pPr>
        <w:pStyle w:val="text"/>
        <w:numPr>
          <w:ilvl w:val="0"/>
          <w:numId w:val="7"/>
        </w:numPr>
      </w:pPr>
      <w:r>
        <w:t>nemusíme si pamatovat desítky hesel</w:t>
      </w:r>
    </w:p>
    <w:p w14:paraId="5315776A" w14:textId="285EAD20" w:rsidR="00E4302D" w:rsidRDefault="00E4302D" w:rsidP="00E4302D">
      <w:pPr>
        <w:pStyle w:val="text"/>
        <w:numPr>
          <w:ilvl w:val="0"/>
          <w:numId w:val="7"/>
        </w:numPr>
      </w:pPr>
      <w:r>
        <w:t>služba je zcela zdarma</w:t>
      </w:r>
    </w:p>
    <w:p w14:paraId="4E32C4A7" w14:textId="4F262107" w:rsidR="00733CF6" w:rsidRDefault="00E4302D" w:rsidP="00E4302D">
      <w:pPr>
        <w:pStyle w:val="text"/>
        <w:numPr>
          <w:ilvl w:val="0"/>
          <w:numId w:val="7"/>
        </w:numPr>
      </w:pPr>
      <w:r>
        <w:t>při krádeži mobilního telefonu, tabletu nebo počítače se vám s bankovní identitou nemůže stát, že by si někdo na vás vzal půjčku</w:t>
      </w:r>
    </w:p>
    <w:p w14:paraId="32DB0540" w14:textId="40152164" w:rsidR="00E4302D" w:rsidRDefault="00E4302D" w:rsidP="00E4302D">
      <w:pPr>
        <w:pStyle w:val="text"/>
        <w:numPr>
          <w:ilvl w:val="0"/>
          <w:numId w:val="7"/>
        </w:numPr>
      </w:pPr>
      <w:r>
        <w:t>velmi vysoká ochrana osobních údajů</w:t>
      </w:r>
    </w:p>
    <w:p w14:paraId="440FC1F6" w14:textId="615E5BC7" w:rsidR="00733CF6" w:rsidRDefault="00733CF6" w:rsidP="00733CF6">
      <w:pPr>
        <w:pStyle w:val="PodnadpisMP"/>
        <w:numPr>
          <w:ilvl w:val="0"/>
          <w:numId w:val="2"/>
        </w:numPr>
      </w:pPr>
      <w:r>
        <w:t>Závěr</w:t>
      </w:r>
    </w:p>
    <w:p w14:paraId="462FF699" w14:textId="4193EA31" w:rsidR="009E5ACC" w:rsidRDefault="00B06E3B" w:rsidP="009E5ACC">
      <w:pPr>
        <w:pStyle w:val="text"/>
      </w:pPr>
      <w:r>
        <w:t>Internetové bankovnictví a bankovní identita jsou v dnešní době jedny z nejdůležitějších pomocníků v běžném životě. Díky těmto funkcím už si nemusíme vymezovat čas, kdy půjdeme do banky nebo na úřad, ale vše si vyřídíme z pohodlí domova.</w:t>
      </w:r>
    </w:p>
    <w:p w14:paraId="60DE0C8A" w14:textId="36DCB54E" w:rsidR="00B06E3B" w:rsidRPr="009E5ACC" w:rsidRDefault="009E5ACC" w:rsidP="009E5ACC">
      <w:pPr>
        <w:rPr>
          <w:rFonts w:ascii="Times New Roman" w:hAnsi="Times New Roman"/>
          <w:noProof/>
          <w:sz w:val="24"/>
        </w:rPr>
      </w:pPr>
      <w:r>
        <w:br w:type="page"/>
      </w:r>
    </w:p>
    <w:p w14:paraId="4367A24A" w14:textId="5D42D48D" w:rsidR="000203CC" w:rsidRDefault="00965652" w:rsidP="000203CC">
      <w:pPr>
        <w:pStyle w:val="text"/>
      </w:pPr>
      <w:r>
        <w:lastRenderedPageBreak/>
        <w:t>Zdroje:</w:t>
      </w:r>
    </w:p>
    <w:p w14:paraId="3E49B31D" w14:textId="42298FFD" w:rsidR="00965652" w:rsidRDefault="00965652" w:rsidP="00965652">
      <w:pPr>
        <w:pStyle w:val="text"/>
        <w:numPr>
          <w:ilvl w:val="0"/>
          <w:numId w:val="4"/>
        </w:numPr>
      </w:pPr>
      <w:hyperlink r:id="rId9" w:history="1">
        <w:r w:rsidRPr="00965652">
          <w:rPr>
            <w:rStyle w:val="Hypertextovodkaz"/>
          </w:rPr>
          <w:t>https://cs.wikipedia.org/wiki/Internetov%C3%A9_bankovnictv%C3%AD</w:t>
        </w:r>
      </w:hyperlink>
    </w:p>
    <w:p w14:paraId="3F6B5650" w14:textId="5CAA9F95" w:rsidR="00965652" w:rsidRDefault="00965652" w:rsidP="00965652">
      <w:pPr>
        <w:pStyle w:val="text"/>
        <w:numPr>
          <w:ilvl w:val="0"/>
          <w:numId w:val="4"/>
        </w:numPr>
      </w:pPr>
      <w:hyperlink r:id="rId10" w:history="1">
        <w:r w:rsidRPr="00965652">
          <w:rPr>
            <w:rStyle w:val="Hypertextovodkaz"/>
          </w:rPr>
          <w:t>https://www.penize.cz/bezne-ucty/18366-internetove-bankovnictvi-jsou-vase-penize-v-bezpeci</w:t>
        </w:r>
      </w:hyperlink>
    </w:p>
    <w:p w14:paraId="781BA800" w14:textId="67D98F5C" w:rsidR="00965652" w:rsidRDefault="00965652" w:rsidP="00965652">
      <w:pPr>
        <w:pStyle w:val="text"/>
        <w:numPr>
          <w:ilvl w:val="0"/>
          <w:numId w:val="4"/>
        </w:numPr>
      </w:pPr>
      <w:hyperlink r:id="rId11" w:history="1">
        <w:r w:rsidRPr="00965652">
          <w:rPr>
            <w:rStyle w:val="Hypertextovodkaz"/>
          </w:rPr>
          <w:t>https://www.finance.cz/ucty-a-sporeni/bezne-ucty/abeceda-beznych-uctu/prime-bankovnictvi/</w:t>
        </w:r>
      </w:hyperlink>
    </w:p>
    <w:p w14:paraId="4628A2A9" w14:textId="2C8A02AF" w:rsidR="00965652" w:rsidRDefault="00965652" w:rsidP="00965652">
      <w:pPr>
        <w:pStyle w:val="text"/>
        <w:numPr>
          <w:ilvl w:val="0"/>
          <w:numId w:val="4"/>
        </w:numPr>
      </w:pPr>
      <w:hyperlink r:id="rId12" w:history="1">
        <w:r w:rsidRPr="00965652">
          <w:rPr>
            <w:rStyle w:val="Hypertextovodkaz"/>
          </w:rPr>
          <w:t>https://www.usetreno.cz/clanky/bankovni-identita/</w:t>
        </w:r>
      </w:hyperlink>
    </w:p>
    <w:p w14:paraId="1EFECCCB" w14:textId="4B9A3455" w:rsidR="00965652" w:rsidRDefault="00965652" w:rsidP="00965652">
      <w:pPr>
        <w:pStyle w:val="text"/>
        <w:numPr>
          <w:ilvl w:val="0"/>
          <w:numId w:val="4"/>
        </w:numPr>
      </w:pPr>
      <w:hyperlink r:id="rId13" w:history="1">
        <w:r w:rsidRPr="00965652">
          <w:rPr>
            <w:rStyle w:val="Hypertextovodkaz"/>
          </w:rPr>
          <w:t>https://www.identita.gov.cz/</w:t>
        </w:r>
      </w:hyperlink>
    </w:p>
    <w:p w14:paraId="06B5790A" w14:textId="707BDF68" w:rsidR="00E4302D" w:rsidRDefault="00E4302D" w:rsidP="00965652">
      <w:pPr>
        <w:pStyle w:val="text"/>
        <w:numPr>
          <w:ilvl w:val="0"/>
          <w:numId w:val="4"/>
        </w:numPr>
      </w:pPr>
      <w:hyperlink r:id="rId14" w:history="1">
        <w:r w:rsidRPr="00E4302D">
          <w:rPr>
            <w:rStyle w:val="Hypertextovodkaz"/>
          </w:rPr>
          <w:t>https://www.statnisprava.cz/rstsp/clanky.nsf/i/co_je_to_bankovni_identita_a_jake_vyhody_a_nevyhody_jsou_s_jejim_uzivanim_spojene__21062909_05284199</w:t>
        </w:r>
      </w:hyperlink>
    </w:p>
    <w:p w14:paraId="554213C7" w14:textId="685500F0" w:rsidR="00E4302D" w:rsidRDefault="00E4302D" w:rsidP="00965652">
      <w:pPr>
        <w:pStyle w:val="text"/>
        <w:numPr>
          <w:ilvl w:val="0"/>
          <w:numId w:val="4"/>
        </w:numPr>
      </w:pPr>
      <w:hyperlink r:id="rId15" w:history="1">
        <w:r w:rsidRPr="00E4302D">
          <w:rPr>
            <w:rStyle w:val="Hypertextovodkaz"/>
          </w:rPr>
          <w:t>https://www.kb.cz/cs/obcane/kb-radce/bez-ceho-se-neobejdete/co-je-bankovni-identita-a-kde-ji-vyuzijete</w:t>
        </w:r>
      </w:hyperlink>
    </w:p>
    <w:p w14:paraId="013CD16C" w14:textId="7A38EB17" w:rsidR="00E4302D" w:rsidRPr="000203CC" w:rsidRDefault="00E4302D" w:rsidP="00965652">
      <w:pPr>
        <w:pStyle w:val="text"/>
        <w:numPr>
          <w:ilvl w:val="0"/>
          <w:numId w:val="4"/>
        </w:numPr>
      </w:pPr>
      <w:r>
        <w:t>Vlastní zkušenosti s internetovým bankovnictvým a bankovní identitou</w:t>
      </w:r>
    </w:p>
    <w:sectPr w:rsidR="00E4302D" w:rsidRPr="000203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2156A"/>
    <w:multiLevelType w:val="hybridMultilevel"/>
    <w:tmpl w:val="2B803966"/>
    <w:lvl w:ilvl="0" w:tplc="EB34E4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C1F25"/>
    <w:multiLevelType w:val="hybridMultilevel"/>
    <w:tmpl w:val="1F80F9E4"/>
    <w:lvl w:ilvl="0" w:tplc="B37AC98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D4F2E"/>
    <w:multiLevelType w:val="multilevel"/>
    <w:tmpl w:val="86363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CCE3B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58E2C15"/>
    <w:multiLevelType w:val="multilevel"/>
    <w:tmpl w:val="67DCD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7C576DDE"/>
    <w:multiLevelType w:val="hybridMultilevel"/>
    <w:tmpl w:val="75907B90"/>
    <w:lvl w:ilvl="0" w:tplc="F6B8B90C">
      <w:start w:val="4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7E361EAD"/>
    <w:multiLevelType w:val="hybridMultilevel"/>
    <w:tmpl w:val="0DE457BC"/>
    <w:lvl w:ilvl="0" w:tplc="DE060690">
      <w:start w:val="4"/>
      <w:numFmt w:val="bullet"/>
      <w:lvlText w:val="-"/>
      <w:lvlJc w:val="left"/>
      <w:pPr>
        <w:ind w:left="2484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389769626">
    <w:abstractNumId w:val="4"/>
  </w:num>
  <w:num w:numId="2" w16cid:durableId="982854515">
    <w:abstractNumId w:val="2"/>
  </w:num>
  <w:num w:numId="3" w16cid:durableId="1076825728">
    <w:abstractNumId w:val="3"/>
  </w:num>
  <w:num w:numId="4" w16cid:durableId="997417986">
    <w:abstractNumId w:val="0"/>
  </w:num>
  <w:num w:numId="5" w16cid:durableId="1048601872">
    <w:abstractNumId w:val="1"/>
  </w:num>
  <w:num w:numId="6" w16cid:durableId="724647478">
    <w:abstractNumId w:val="6"/>
  </w:num>
  <w:num w:numId="7" w16cid:durableId="12507685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BAC"/>
    <w:rsid w:val="000203CC"/>
    <w:rsid w:val="001A54F8"/>
    <w:rsid w:val="00286C7F"/>
    <w:rsid w:val="002C2D64"/>
    <w:rsid w:val="004341F2"/>
    <w:rsid w:val="00711A36"/>
    <w:rsid w:val="00712BAC"/>
    <w:rsid w:val="00733CF6"/>
    <w:rsid w:val="008575C6"/>
    <w:rsid w:val="008C2E80"/>
    <w:rsid w:val="00965652"/>
    <w:rsid w:val="009B3D00"/>
    <w:rsid w:val="009E5ACC"/>
    <w:rsid w:val="00A74EB3"/>
    <w:rsid w:val="00B06E3B"/>
    <w:rsid w:val="00BD3B1F"/>
    <w:rsid w:val="00C02BA4"/>
    <w:rsid w:val="00C945F7"/>
    <w:rsid w:val="00E4302D"/>
    <w:rsid w:val="00E4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904AD"/>
  <w15:chartTrackingRefBased/>
  <w15:docId w15:val="{9D9EFDF7-52CB-411D-95D7-DCC0F0E5C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12B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2B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12BA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12B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12BA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2B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2B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2B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2B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12B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2B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12B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12BAC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12BAC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2BA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2BA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2BA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2BA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12B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12B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12B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12B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12B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12BA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12BA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12BAC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12B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12BAC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12BAC"/>
    <w:rPr>
      <w:b/>
      <w:bCs/>
      <w:smallCaps/>
      <w:color w:val="2F5496" w:themeColor="accent1" w:themeShade="BF"/>
      <w:spacing w:val="5"/>
    </w:rPr>
  </w:style>
  <w:style w:type="paragraph" w:customStyle="1" w:styleId="Hlavnnadpis">
    <w:name w:val="Hlavní nadpis"/>
    <w:basedOn w:val="Normln"/>
    <w:qFormat/>
    <w:rsid w:val="00712BAC"/>
    <w:pPr>
      <w:jc w:val="center"/>
    </w:pPr>
    <w:rPr>
      <w:rFonts w:ascii="Times New Roman" w:hAnsi="Times New Roman"/>
      <w:b/>
      <w:sz w:val="48"/>
    </w:rPr>
  </w:style>
  <w:style w:type="paragraph" w:customStyle="1" w:styleId="popisekobrzku">
    <w:name w:val="popisek obrázku"/>
    <w:basedOn w:val="Hlavnnadpis"/>
    <w:next w:val="text"/>
    <w:qFormat/>
    <w:rsid w:val="00712BAC"/>
    <w:pPr>
      <w:jc w:val="left"/>
    </w:pPr>
    <w:rPr>
      <w:b w:val="0"/>
      <w:i/>
      <w:noProof/>
      <w:sz w:val="18"/>
    </w:rPr>
  </w:style>
  <w:style w:type="paragraph" w:customStyle="1" w:styleId="text">
    <w:name w:val="text"/>
    <w:qFormat/>
    <w:rsid w:val="00711A36"/>
    <w:pPr>
      <w:jc w:val="both"/>
    </w:pPr>
    <w:rPr>
      <w:rFonts w:ascii="Times New Roman" w:hAnsi="Times New Roman"/>
      <w:noProof/>
      <w:sz w:val="24"/>
    </w:rPr>
  </w:style>
  <w:style w:type="paragraph" w:customStyle="1" w:styleId="PodnadpisMP">
    <w:name w:val="Podnadpis MP"/>
    <w:basedOn w:val="text"/>
    <w:qFormat/>
    <w:rsid w:val="009B3D00"/>
    <w:rPr>
      <w:sz w:val="28"/>
    </w:rPr>
  </w:style>
  <w:style w:type="paragraph" w:customStyle="1" w:styleId="NadpisMP">
    <w:name w:val="Nadpis MP"/>
    <w:basedOn w:val="Hlavnnadpis"/>
    <w:next w:val="text"/>
    <w:qFormat/>
    <w:rsid w:val="00E47CB9"/>
    <w:rPr>
      <w:sz w:val="36"/>
    </w:rPr>
  </w:style>
  <w:style w:type="character" w:styleId="Hypertextovodkaz">
    <w:name w:val="Hyperlink"/>
    <w:basedOn w:val="Standardnpsmoodstavce"/>
    <w:uiPriority w:val="99"/>
    <w:unhideWhenUsed/>
    <w:rsid w:val="0096565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6565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2C2D64"/>
    <w:rPr>
      <w:color w:val="954F72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C2D64"/>
    <w:pPr>
      <w:spacing w:before="240" w:after="0"/>
      <w:outlineLvl w:val="9"/>
    </w:pPr>
    <w:rPr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identita.gov.cz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usetreno.cz/clanky/bankovni-identita/" TargetMode="External"/><Relationship Id="rId12" Type="http://schemas.openxmlformats.org/officeDocument/2006/relationships/hyperlink" Target="https://www.usetreno.cz/clanky/bankovni-identita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finance.cz/ucty-a-sporeni/bezne-ucty/abeceda-beznych-uctu/prime-bankovnictvi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b.cz/cs/obcane/kb-radce/bez-ceho-se-neobejdete/co-je-bankovni-identita-a-kde-ji-vyuzijete" TargetMode="External"/><Relationship Id="rId10" Type="http://schemas.openxmlformats.org/officeDocument/2006/relationships/hyperlink" Target="https://www.penize.cz/bezne-ucty/18366-internetove-bankovnictvi-jsou-vase-penize-v-bezpe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s.wikipedia.org/wiki/Internetov%C3%A9_bankovnictv%C3%AD" TargetMode="External"/><Relationship Id="rId14" Type="http://schemas.openxmlformats.org/officeDocument/2006/relationships/hyperlink" Target="https://www.statnisprava.cz/rstsp/clanky.nsf/i/co_je_to_bankovni_identita_a_jake_vyhody_a_nevyhody_jsou_s_jejim_uzivanim_spojene__21062909_05284199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D674B-0559-49CF-9A80-F51C419CD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650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Picková</dc:creator>
  <cp:keywords/>
  <dc:description/>
  <cp:lastModifiedBy>Miroslava Picková</cp:lastModifiedBy>
  <cp:revision>2</cp:revision>
  <dcterms:created xsi:type="dcterms:W3CDTF">2025-03-04T17:06:00Z</dcterms:created>
  <dcterms:modified xsi:type="dcterms:W3CDTF">2025-03-05T19:32:00Z</dcterms:modified>
</cp:coreProperties>
</file>